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ATTESTATION DEROGATOIRE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USAGE DES TRANSPORTS PUBLICS COLLECTIFS EN ILE-DE-FRANCE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DE 06 h 30 à 09 h 30 et de 16 h 00 à 19 h 00</w:t>
      </w:r>
    </w:p>
    <w:p w:rsidR="00000000" w:rsidDel="00000000" w:rsidP="00000000" w:rsidRDefault="00000000" w:rsidRPr="00000000" w14:paraId="00000005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soussigné(e),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Mme / M.  : 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Né(e) le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Demeurant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iberation Serif" w:cs="Liberation Serif" w:eastAsia="Liberation Serif" w:hAnsi="Liberation Serif"/>
          <w:i w:val="0"/>
          <w:sz w:val="24"/>
          <w:szCs w:val="24"/>
          <w:u w:val="none"/>
        </w:rPr>
      </w:pPr>
      <w:r w:rsidDel="00000000" w:rsidR="00000000" w:rsidRPr="00000000">
        <w:rPr>
          <w:i w:val="0"/>
          <w:sz w:val="24"/>
          <w:szCs w:val="24"/>
          <w:u w:val="none"/>
          <w:rtl w:val="0"/>
        </w:rPr>
        <w:t xml:space="preserve">certifie que mon déplacement est lié au motif suivant (cocher la case)</w:t>
      </w:r>
      <w:r w:rsidDel="00000000" w:rsidR="00000000" w:rsidRPr="00000000">
        <w:rPr>
          <w:i w:val="0"/>
          <w:sz w:val="24"/>
          <w:szCs w:val="24"/>
          <w:u w:val="none"/>
          <w:vertAlign w:val="superscript"/>
        </w:rPr>
        <w:footnoteReference w:customMarkFollows="0" w:id="0"/>
      </w:r>
      <w:r w:rsidDel="00000000" w:rsidR="00000000" w:rsidRPr="00000000">
        <w:rPr>
          <w:i w:val="0"/>
          <w:sz w:val="24"/>
          <w:szCs w:val="24"/>
          <w:u w:val="no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Trajets entre le lieu de résidence et le ou les lieux d’exercice de l’activité professionnelle, et déplacements professionnels insusceptibles d’être </w:t>
      </w:r>
      <w:r w:rsidDel="00000000" w:rsidR="00000000" w:rsidRPr="00000000">
        <w:rPr>
          <w:rtl w:val="0"/>
        </w:rPr>
        <w:t xml:space="preserve">différés pour les travailleurs non salariés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 ;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□ </w:t>
      </w:r>
      <w:r w:rsidDel="00000000" w:rsidR="00000000" w:rsidRPr="00000000">
        <w:rPr>
          <w:sz w:val="24"/>
          <w:szCs w:val="24"/>
          <w:rtl w:val="0"/>
        </w:rPr>
        <w:t xml:space="preserve">Trajets entre le lieu de résidence et l’établissement scolaire effectué par une personne qui y est scolarisée ou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qui accompagne une personne scolarisée et trajets nécessaires pour se rendre à des examens ou des concours 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□ </w:t>
      </w:r>
      <w:r w:rsidDel="00000000" w:rsidR="00000000" w:rsidRPr="00000000">
        <w:rPr>
          <w:sz w:val="24"/>
          <w:szCs w:val="24"/>
          <w:rtl w:val="0"/>
        </w:rPr>
        <w:t xml:space="preserve">Déplacements pour consultations et soins spécialisés ne pouvant être assurés à distance ou à proximité du domicile 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Déplacements pour motif familial impérieux, pour l’assistance des personnes vulnérables et pour la garde d’enfants 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□ </w:t>
      </w:r>
      <w:r w:rsidDel="00000000" w:rsidR="00000000" w:rsidRPr="00000000">
        <w:rPr>
          <w:sz w:val="24"/>
          <w:szCs w:val="24"/>
          <w:rtl w:val="0"/>
        </w:rPr>
        <w:t xml:space="preserve">Déplacements résultant d’une obligation de présentation aux services de police ou de gendarmerie nationales ou à tout autre service ou professionnel, imposée par l’autorité de police administrative ou l’autorité judiciaire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□ </w:t>
      </w:r>
      <w:r w:rsidDel="00000000" w:rsidR="00000000" w:rsidRPr="00000000">
        <w:rPr>
          <w:rtl w:val="0"/>
        </w:rPr>
        <w:t xml:space="preserve">Déplacements résultant d’une convocation émanant d’une juridiction administrative ou de l’autorité judiciaire ;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□ </w:t>
      </w:r>
      <w:r w:rsidDel="00000000" w:rsidR="00000000" w:rsidRPr="00000000">
        <w:rPr>
          <w:rtl w:val="0"/>
        </w:rPr>
        <w:t xml:space="preserve">Déplacements aux seules fins de participer à des missions d’intérêt général sur demande de l’autorité administrative et dans les conditions qu’elle précise.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Fait à :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le :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(signature)</w:t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9" w:right="0" w:hanging="339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personnes souhaitant bénéficier de l’une de ces exceptions doivent se munir s’il y a lieu d’un document permettant de justifier du motif du déplacement</w:t>
      </w:r>
    </w:p>
  </w:footnote>
  <w:footnote w:id="1"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9" w:right="0" w:hanging="339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Les travailleurs salariés doivent présenter, en lieu et place du présent document, un justificatif de déplacement établi par leur employeur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